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Финансовое право</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«Финансовое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гражданское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страховое законодательство Российской Федерации, страховое законодательство Российской Федерации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финансовое право, документооборот в страховой компании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разрабатывать стратегию и бизнес-план страховой организации, планировать основные показатели деятельности страховой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обеспечить ведение реестров страховых агентов и страховых брокеров, с которыми заключены договоры об оказании услуг, связанных со страхованием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принимать оперативные управленческие решения, обосновывать принимаемые управленческие решения с использованием показателей финансово- экономической эффективности, финансового законодательства, определять задачи руководящему составу страховой организации, определять полномочия руководящего состава страховой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устанавливать договорные отношения с уполномоченным по правам потребителей финансовых услуг, различными общественными и иными организациями, принимать решения о вступлении в общественные организации</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выработки управленческих решений, принятия оперативных управленческих решений, разработки предложений по улучшению деятельности страховой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«Финансовое право»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Охрана труда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Информатика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технологшии в страховании</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33.342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финансовая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финансовая деятельность государства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правовые основы и формы финансовой деятельности государства</w:t>
            </w:r>
          </w:p>
          <w:p>
            <w:pPr>
              <w:jc w:val="left"/>
              <w:spacing w:after="0" w:line="240" w:lineRule="auto"/>
              <w:rPr>
                <w:sz w:val="24"/>
                <w:szCs w:val="24"/>
              </w:rPr>
            </w:pPr>
            <w:r>
              <w:rPr>
                <w:rFonts w:ascii="Times New Roman" w:hAnsi="Times New Roman" w:cs="Times New Roman"/>
                <w:color w:val="#000000"/>
                <w:sz w:val="24"/>
                <w:szCs w:val="24"/>
              </w:rPr>
              <w:t>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право как отрасль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Финансово-правовые нормы и финансовые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право и бюджетное устройство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режим целевых государственных и муниципальных денежных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финансовая деятельность государства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правовые основы и формы финансовой деятельности государства</w:t>
            </w:r>
          </w:p>
          <w:p>
            <w:pPr>
              <w:jc w:val="left"/>
              <w:spacing w:after="0" w:line="240" w:lineRule="auto"/>
              <w:rPr>
                <w:sz w:val="24"/>
                <w:szCs w:val="24"/>
              </w:rPr>
            </w:pPr>
            <w:r>
              <w:rPr>
                <w:rFonts w:ascii="Times New Roman" w:hAnsi="Times New Roman" w:cs="Times New Roman"/>
                <w:color w:val="#000000"/>
                <w:sz w:val="24"/>
                <w:szCs w:val="24"/>
              </w:rPr>
              <w:t>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право как отрасль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Финансово-правовые нормы и финансовые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право и бюджетное устройство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режим целевых государственных и муниципальных денежных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финансовая деятельность государства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правовые основы и формы финансовой деятельности государства</w:t>
            </w:r>
          </w:p>
          <w:p>
            <w:pPr>
              <w:jc w:val="left"/>
              <w:spacing w:after="0" w:line="240" w:lineRule="auto"/>
              <w:rPr>
                <w:sz w:val="24"/>
                <w:szCs w:val="24"/>
              </w:rPr>
            </w:pPr>
            <w:r>
              <w:rPr>
                <w:rFonts w:ascii="Times New Roman" w:hAnsi="Times New Roman" w:cs="Times New Roman"/>
                <w:color w:val="#000000"/>
                <w:sz w:val="24"/>
                <w:szCs w:val="24"/>
              </w:rPr>
              <w:t>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право как отрасль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Финансово-правовые нормы и финансовые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право и бюджетное устройство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режим целевых государственных и муниципальных денежных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экзамена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963.6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финансовая деятельность государства и муниципальных образований</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роль финансов. Особенности финансов как экономической категории.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правовые основы и формы финансовой деятельности государства</w:t>
            </w:r>
          </w:p>
          <w:p>
            <w:pPr>
              <w:jc w:val="center"/>
              <w:spacing w:after="0" w:line="240" w:lineRule="auto"/>
              <w:rPr>
                <w:sz w:val="24"/>
                <w:szCs w:val="24"/>
              </w:rPr>
            </w:pPr>
            <w:r>
              <w:rPr>
                <w:rFonts w:ascii="Times New Roman" w:hAnsi="Times New Roman" w:cs="Times New Roman"/>
                <w:b/>
                <w:color w:val="#000000"/>
                <w:sz w:val="24"/>
                <w:szCs w:val="24"/>
              </w:rPr>
              <w:t> и муниципальных образований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методы финансовой деятельности государства и муниципальных образований, ее</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особенности, новые явления в ней в условиях экономических</w:t>
            </w:r>
          </w:p>
          <w:p>
            <w:pPr>
              <w:jc w:val="both"/>
              <w:spacing w:after="0" w:line="240" w:lineRule="auto"/>
              <w:rPr>
                <w:sz w:val="24"/>
                <w:szCs w:val="24"/>
              </w:rPr>
            </w:pPr>
            <w:r>
              <w:rPr>
                <w:rFonts w:ascii="Times New Roman" w:hAnsi="Times New Roman" w:cs="Times New Roman"/>
                <w:color w:val="#000000"/>
                <w:sz w:val="24"/>
                <w:szCs w:val="24"/>
              </w:rPr>
              <w:t> преобразований.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право как отрасль российского права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метод финансового права. Общественные отношения, составляющие предмет финансового права, их общее содержание и основные группы, цели и содержание</w:t>
            </w:r>
          </w:p>
          <w:p>
            <w:pPr>
              <w:jc w:val="both"/>
              <w:spacing w:after="0" w:line="240" w:lineRule="auto"/>
              <w:rPr>
                <w:sz w:val="24"/>
                <w:szCs w:val="24"/>
              </w:rPr>
            </w:pPr>
            <w:r>
              <w:rPr>
                <w:rFonts w:ascii="Times New Roman" w:hAnsi="Times New Roman" w:cs="Times New Roman"/>
                <w:color w:val="#000000"/>
                <w:sz w:val="24"/>
                <w:szCs w:val="24"/>
              </w:rPr>
              <w:t> финансово-правового регулирования этих отношений.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Финансово-правовые нормы и финансовые правоотношения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финансово-правовых норм. Финансово-правовая норма - разновидность правовых норм. Особенности содержания нормы финансового права, характера установленных предписаний. Императивность норм финансового права. Классификация норм</w:t>
            </w:r>
          </w:p>
          <w:p>
            <w:pPr>
              <w:jc w:val="both"/>
              <w:spacing w:after="0" w:line="240" w:lineRule="auto"/>
              <w:rPr>
                <w:sz w:val="24"/>
                <w:szCs w:val="24"/>
              </w:rPr>
            </w:pPr>
            <w:r>
              <w:rPr>
                <w:rFonts w:ascii="Times New Roman" w:hAnsi="Times New Roman" w:cs="Times New Roman"/>
                <w:color w:val="#000000"/>
                <w:sz w:val="24"/>
                <w:szCs w:val="24"/>
              </w:rPr>
              <w:t> финансового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право и бюджетное устройство РФ</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роль и правовая форма государственного и местного бюджетов. Бюджет как звенофинансовой системы. Понятие бюджета в юридических аспектах. Правовая форма бюджетов.</w:t>
            </w:r>
          </w:p>
          <w:p>
            <w:pPr>
              <w:jc w:val="both"/>
              <w:spacing w:after="0" w:line="240" w:lineRule="auto"/>
              <w:rPr>
                <w:sz w:val="24"/>
                <w:szCs w:val="24"/>
              </w:rPr>
            </w:pPr>
            <w:r>
              <w:rPr>
                <w:rFonts w:ascii="Times New Roman" w:hAnsi="Times New Roman" w:cs="Times New Roman"/>
                <w:color w:val="#000000"/>
                <w:sz w:val="24"/>
                <w:szCs w:val="24"/>
              </w:rPr>
              <w:t> Роль государственного и местных бюджетов в обеспечении выполнения задач государства и</w:t>
            </w:r>
          </w:p>
          <w:p>
            <w:pPr>
              <w:jc w:val="both"/>
              <w:spacing w:after="0" w:line="240" w:lineRule="auto"/>
              <w:rPr>
                <w:sz w:val="24"/>
                <w:szCs w:val="24"/>
              </w:rPr>
            </w:pPr>
            <w:r>
              <w:rPr>
                <w:rFonts w:ascii="Times New Roman" w:hAnsi="Times New Roman" w:cs="Times New Roman"/>
                <w:color w:val="#000000"/>
                <w:sz w:val="24"/>
                <w:szCs w:val="24"/>
              </w:rPr>
              <w:t> муниципальных образований. Консолидированный бюджет, его значение. Бюджетное право и бюджетные правоотношения.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режим целевых государственных и муниципальных денежных фондов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и основы правового регулирования целевых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денежных фондов. Классификация фондов по времени функционирования,</w:t>
            </w:r>
          </w:p>
          <w:p>
            <w:pPr>
              <w:jc w:val="both"/>
              <w:spacing w:after="0" w:line="240" w:lineRule="auto"/>
              <w:rPr>
                <w:sz w:val="24"/>
                <w:szCs w:val="24"/>
              </w:rPr>
            </w:pPr>
            <w:r>
              <w:rPr>
                <w:rFonts w:ascii="Times New Roman" w:hAnsi="Times New Roman" w:cs="Times New Roman"/>
                <w:color w:val="#000000"/>
                <w:sz w:val="24"/>
                <w:szCs w:val="24"/>
              </w:rPr>
              <w:t> по целевому назначению, по субъектам их создания.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финансовая деятельность государства и муниципальных образований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роли финансов в условиях перехода к рыночным отношениям в экономике. Функции финансов.</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правовые основы и формы финансовой деятельности государства</w:t>
            </w:r>
          </w:p>
          <w:p>
            <w:pPr>
              <w:jc w:val="center"/>
              <w:spacing w:after="0" w:line="240" w:lineRule="auto"/>
              <w:rPr>
                <w:sz w:val="24"/>
                <w:szCs w:val="24"/>
              </w:rPr>
            </w:pPr>
            <w:r>
              <w:rPr>
                <w:rFonts w:ascii="Times New Roman" w:hAnsi="Times New Roman" w:cs="Times New Roman"/>
                <w:b/>
                <w:color w:val="#000000"/>
                <w:sz w:val="24"/>
                <w:szCs w:val="24"/>
              </w:rPr>
              <w:t> и муниципальных образований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связи России по направлениям финансовой деятельности со странами СНГ и другими зарубежными государствами. Необходимость правового регулирования финансовой деятельности. Правовые формы финансовой деятельности государ?ства и муниципальных образований.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право как отрасль российского права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финансово-правового</w:t>
            </w:r>
          </w:p>
          <w:p>
            <w:pPr>
              <w:jc w:val="left"/>
              <w:spacing w:after="0" w:line="240" w:lineRule="auto"/>
              <w:rPr>
                <w:sz w:val="24"/>
                <w:szCs w:val="24"/>
              </w:rPr>
            </w:pPr>
            <w:r>
              <w:rPr>
                <w:rFonts w:ascii="Times New Roman" w:hAnsi="Times New Roman" w:cs="Times New Roman"/>
                <w:color w:val="#000000"/>
                <w:sz w:val="24"/>
                <w:szCs w:val="24"/>
              </w:rPr>
              <w:t> регулирования. Принципы российского финансового права. Тенденции его развития в современных условиях экономических и политических преобразований. Финансовое право в системе российского права.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Финансово-правовые нормы и финансовые правоотношения</w:t>
            </w:r>
          </w:p>
        </w:tc>
      </w:tr>
      <w:tr>
        <w:trPr>
          <w:trHeight w:hRule="exact" w:val="21.31518"/>
        </w:trPr>
        <w:tc>
          <w:tcPr>
            <w:tcW w:w="9640" w:type="dxa"/>
          </w:tcPr>
          <w:p/>
        </w:tc>
      </w:tr>
      <w:tr>
        <w:trPr>
          <w:trHeight w:hRule="exact" w:val="1027.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Запрещающие, обязывающие, уполномочивающие нормы финансового права. Материальные и процессуальные нормы финансового права. Развитие</w:t>
            </w:r>
          </w:p>
          <w:p>
            <w:pPr>
              <w:jc w:val="left"/>
              <w:spacing w:after="0" w:line="240" w:lineRule="auto"/>
              <w:rPr>
                <w:sz w:val="24"/>
                <w:szCs w:val="24"/>
              </w:rPr>
            </w:pPr>
            <w:r>
              <w:rPr>
                <w:rFonts w:ascii="Times New Roman" w:hAnsi="Times New Roman" w:cs="Times New Roman"/>
                <w:color w:val="#000000"/>
                <w:sz w:val="24"/>
                <w:szCs w:val="24"/>
              </w:rPr>
              <w:t> процессуальных норм финансового права в современном российском законодательстве.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Логическая структура нормы финансового права.</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право и бюджетное устройство РФ</w:t>
            </w:r>
          </w:p>
        </w:tc>
      </w:tr>
      <w:tr>
        <w:trPr>
          <w:trHeight w:hRule="exact" w:val="21.31501"/>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предмет бюджетного права как подотрасли финансового права. Принципы бюджетного права. Субъекты бюджетного права, их права и обязанности, ответственность. Бюджетное обязательство. Материальные и процессуальные</w:t>
            </w:r>
          </w:p>
          <w:p>
            <w:pPr>
              <w:jc w:val="left"/>
              <w:spacing w:after="0" w:line="240" w:lineRule="auto"/>
              <w:rPr>
                <w:sz w:val="24"/>
                <w:szCs w:val="24"/>
              </w:rPr>
            </w:pPr>
            <w:r>
              <w:rPr>
                <w:rFonts w:ascii="Times New Roman" w:hAnsi="Times New Roman" w:cs="Times New Roman"/>
                <w:color w:val="#000000"/>
                <w:sz w:val="24"/>
                <w:szCs w:val="24"/>
              </w:rPr>
              <w:t> нормы бюджетного права. Источники бюджетного права, его конституционные основы. Бюджетный кодекс РФ как источник бюджетного права.</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режим целевых государственных и муниципальных денежных фондов</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Целевые государственные и</w:t>
            </w:r>
          </w:p>
          <w:p>
            <w:pPr>
              <w:jc w:val="left"/>
              <w:spacing w:after="0" w:line="240" w:lineRule="auto"/>
              <w:rPr>
                <w:sz w:val="24"/>
                <w:szCs w:val="24"/>
              </w:rPr>
            </w:pPr>
            <w:r>
              <w:rPr>
                <w:rFonts w:ascii="Times New Roman" w:hAnsi="Times New Roman" w:cs="Times New Roman"/>
                <w:color w:val="#000000"/>
                <w:sz w:val="24"/>
                <w:szCs w:val="24"/>
              </w:rPr>
              <w:t> муниципальные денежные фонды в финансовой системе РФ. Использование зарубежного опыта в формировании целевых фондов. Роль целевых государственных денежных фондов, их особенности.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Бутурлин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Матвиенко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Шохина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Эльдаров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Исмаилов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Карпухин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Покачалова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Реут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Савостьянова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Самигулина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https://urait.ru/bcode/456931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Суверенные</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https://urait.ru/bcode/455106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978-5-534-11476-8.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https://urait.ru/bcode/449696</w:t>
            </w:r>
            <w:r>
              <w:rPr/>
              <w:t xml:space="preserve"> </w:t>
            </w:r>
          </w:p>
        </w:tc>
      </w:tr>
      <w:tr>
        <w:trPr>
          <w:trHeight w:hRule="exact" w:val="450.703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2023-2024_ФГОС3++2023_Бак-ОЗФО-Э(УРиСД)(23)_plx_Финансовое право</dc:title>
  <dc:creator>FastReport.NET</dc:creator>
</cp:coreProperties>
</file>